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D2C" w:rsidRPr="00B17D2C" w:rsidRDefault="00B17D2C" w:rsidP="00B17D2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7D2C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B17D2C" w:rsidRPr="00B17D2C" w:rsidRDefault="00B17D2C" w:rsidP="00B17D2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7D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</w:t>
      </w:r>
    </w:p>
    <w:p w:rsidR="00B17D2C" w:rsidRPr="00B17D2C" w:rsidRDefault="00B17D2C" w:rsidP="00B17D2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7D2C">
        <w:rPr>
          <w:rFonts w:ascii="Times New Roman" w:hAnsi="Times New Roman" w:cs="Times New Roman"/>
          <w:b/>
          <w:color w:val="000000"/>
          <w:sz w:val="28"/>
          <w:szCs w:val="28"/>
        </w:rPr>
        <w:t>«Геометрия» 7-9 классы</w:t>
      </w:r>
    </w:p>
    <w:p w:rsidR="00B17D2C" w:rsidRPr="00B17D2C" w:rsidRDefault="00B17D2C" w:rsidP="00B17D2C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sz w:val="28"/>
          <w:szCs w:val="28"/>
        </w:rPr>
        <w:t xml:space="preserve">  </w:t>
      </w:r>
      <w:r w:rsidRPr="00B17D2C">
        <w:rPr>
          <w:color w:val="000000"/>
          <w:sz w:val="28"/>
          <w:szCs w:val="28"/>
        </w:rPr>
        <w:t>  Настоящая рабочая программа «Геометрия 7-9» разработана на основании следующих нормативных документов: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 xml:space="preserve">1. Примерные программы по учебным предметам. Математика. 5-9 классы. — 3-е изд., </w:t>
      </w:r>
      <w:proofErr w:type="spellStart"/>
      <w:r w:rsidRPr="00B17D2C">
        <w:rPr>
          <w:color w:val="000000"/>
          <w:sz w:val="28"/>
          <w:szCs w:val="28"/>
        </w:rPr>
        <w:t>перераб</w:t>
      </w:r>
      <w:proofErr w:type="spellEnd"/>
      <w:r w:rsidRPr="00B17D2C">
        <w:rPr>
          <w:color w:val="000000"/>
          <w:sz w:val="28"/>
          <w:szCs w:val="28"/>
        </w:rPr>
        <w:t>. — М.: Просвещение, 2011. — 64с. — (Стандарты второго поколения).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 xml:space="preserve">2. Бутузов, В.Ф. Геометрия. Рабочая программа к учебнику Л.С. </w:t>
      </w:r>
      <w:proofErr w:type="spellStart"/>
      <w:r w:rsidRPr="00B17D2C">
        <w:rPr>
          <w:color w:val="000000"/>
          <w:sz w:val="28"/>
          <w:szCs w:val="28"/>
        </w:rPr>
        <w:t>Атанасяна</w:t>
      </w:r>
      <w:proofErr w:type="spellEnd"/>
      <w:r w:rsidRPr="00B17D2C">
        <w:rPr>
          <w:color w:val="000000"/>
          <w:sz w:val="28"/>
          <w:szCs w:val="28"/>
        </w:rPr>
        <w:t xml:space="preserve"> и других. 7-9 классы: пособие для учителей общеобразовательных учреждений / В.Ф. Бутузов. — 2-е изд., </w:t>
      </w:r>
      <w:proofErr w:type="spellStart"/>
      <w:r w:rsidRPr="00B17D2C">
        <w:rPr>
          <w:color w:val="000000"/>
          <w:sz w:val="28"/>
          <w:szCs w:val="28"/>
        </w:rPr>
        <w:t>дораб</w:t>
      </w:r>
      <w:proofErr w:type="spellEnd"/>
      <w:r w:rsidRPr="00B17D2C">
        <w:rPr>
          <w:color w:val="000000"/>
          <w:sz w:val="28"/>
          <w:szCs w:val="28"/>
        </w:rPr>
        <w:t>. — М.: Просвещение, 2013. — 31 с.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Рабочая программа по геометрии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Овладение учащимися системой геометрических знаний и умений необходимо в повседневной жизни для изучения смежных дисциплин и продолжения образования. Практическая значимость школьного курса геометрии обусловлена тем, что её объектом являются пространственные формы и количественные отношения действительного мира.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Геометрическая подготовка необходима для понимания принципов устройства и использования современной техники, восприятия научных и технических понятий и идей.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Геометрия является одним из опорных предметов основной школы: она обеспечивает изучение других дисциплин. В первую очередь это относится к предметам естественно -научного цикла, в частности к физике. Развитие логического мышления учащихся при обучении геометрии способствует также усвоению предметов гуманитарного цикла. Практические умения и навыки геометрического характера необходимы для трудовой деятельности и профессиональной подготовки школьников. Развитие у учащихся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формированию качеств мышления, необходимых для адаптации в современном информационном обществе.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lastRenderedPageBreak/>
        <w:t>Требуя от учащихся умственных и волевых усилий, концентрации внимания, активности развитого воображения, геометрия развивает нравственные черты личности (настойчивость, целеустремлённость, творческую активность, самостоятельность, ответственность, трудолюбие, дисциплину, критичность мышления) и умение аргументированно отстаивать свои взгляды и убеждения, а также способность принимать самостоятельные решения.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Геометрия существенно расширяет кругозор учащихся, знакомя их с индукцией и дедукцией, обобщением и конкретизацией, анализом и синтезом, классификацией и систематизацией, абстрагированием, аналогией. Активное использование задач на всех этапах учебного процесса развивает творческие способности школьников.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При обучении геометрии формируются умения и навыки умственного труда — планирование своей работы, поиск рациональных путей её выполнения, критическая оценка результатов. В процессе обучения геометрии школьники должны научиться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Важнейшей задачей школьного курса геометрии является развитие логического мышления учащихся. Сами объекты геометрических умозаключений и принятые в геометрии правила их конструирования способствуют формированию умений обосновывать и доказывать суждения, приводить чёткие определения, развивают логическую интуицию, кратко и наглядно вскрывают механизм логических построений и учат их применению. Тем самым геометрия занимает ведущее место в формировании научно- теоретического мышления школьников. Раскрывая внутреннюю гармонию математики, формируя понимание красоты и изящества математических рассуждений, способствуя восприятию геометрических форм, усвоению понятия симметрии, геометрия вносит значительный вклад в эстетическое воспитание учащихся. Её изучение развивает воображение школьников, существенно обогащает и развивает их пространственные представления.</w:t>
      </w:r>
    </w:p>
    <w:p w:rsidR="00B17D2C" w:rsidRPr="00B17D2C" w:rsidRDefault="00B17D2C" w:rsidP="00B17D2C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B17D2C">
        <w:rPr>
          <w:b/>
          <w:bCs/>
          <w:color w:val="000000"/>
          <w:sz w:val="28"/>
          <w:szCs w:val="28"/>
        </w:rPr>
        <w:t>Цели и задачи обучения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Обучение математике в основной школе направлено на достижение следующих целей:</w:t>
      </w:r>
    </w:p>
    <w:p w:rsidR="00B17D2C" w:rsidRPr="00B17D2C" w:rsidRDefault="00B17D2C" w:rsidP="00B17D2C">
      <w:pPr>
        <w:pStyle w:val="a3"/>
        <w:numPr>
          <w:ilvl w:val="0"/>
          <w:numId w:val="1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17D2C">
        <w:rPr>
          <w:b/>
          <w:bCs/>
          <w:color w:val="000000"/>
          <w:sz w:val="28"/>
          <w:szCs w:val="28"/>
        </w:rPr>
        <w:t>В направлении личностного развития: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 xml:space="preserve">• развитие логического и критического мышления, культуры речи, способности к </w:t>
      </w:r>
      <w:proofErr w:type="gramStart"/>
      <w:r w:rsidRPr="00B17D2C">
        <w:rPr>
          <w:color w:val="000000"/>
          <w:sz w:val="28"/>
          <w:szCs w:val="28"/>
        </w:rPr>
        <w:t>умствен- ному</w:t>
      </w:r>
      <w:proofErr w:type="gramEnd"/>
      <w:r w:rsidRPr="00B17D2C">
        <w:rPr>
          <w:color w:val="000000"/>
          <w:sz w:val="28"/>
          <w:szCs w:val="28"/>
        </w:rPr>
        <w:t xml:space="preserve"> эксперименту;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lastRenderedPageBreak/>
        <w:t>• воспитание качеств личности, обеспечивающих социальную мобильность, способность принимать самостоятельные решения;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формирование качеств мышления, необходимых для адаптации в современном информационном обществе;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развитие интереса к математическому творчеству и математических способностей.</w:t>
      </w:r>
    </w:p>
    <w:p w:rsidR="00B17D2C" w:rsidRPr="00B17D2C" w:rsidRDefault="00B17D2C" w:rsidP="00B17D2C">
      <w:pPr>
        <w:pStyle w:val="a3"/>
        <w:numPr>
          <w:ilvl w:val="0"/>
          <w:numId w:val="2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17D2C">
        <w:rPr>
          <w:b/>
          <w:bCs/>
          <w:color w:val="000000"/>
          <w:sz w:val="28"/>
          <w:szCs w:val="28"/>
        </w:rPr>
        <w:t xml:space="preserve">В </w:t>
      </w:r>
      <w:proofErr w:type="spellStart"/>
      <w:r w:rsidRPr="00B17D2C">
        <w:rPr>
          <w:b/>
          <w:bCs/>
          <w:color w:val="000000"/>
          <w:sz w:val="28"/>
          <w:szCs w:val="28"/>
        </w:rPr>
        <w:t>метапредметном</w:t>
      </w:r>
      <w:proofErr w:type="spellEnd"/>
      <w:r w:rsidRPr="00B17D2C">
        <w:rPr>
          <w:b/>
          <w:bCs/>
          <w:color w:val="000000"/>
          <w:sz w:val="28"/>
          <w:szCs w:val="28"/>
        </w:rPr>
        <w:t xml:space="preserve"> направлении: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B17D2C" w:rsidRPr="00B17D2C" w:rsidRDefault="00B17D2C" w:rsidP="00B17D2C">
      <w:pPr>
        <w:pStyle w:val="a3"/>
        <w:numPr>
          <w:ilvl w:val="0"/>
          <w:numId w:val="3"/>
        </w:numPr>
        <w:spacing w:before="0" w:beforeAutospacing="0" w:after="150" w:afterAutospacing="0"/>
        <w:ind w:left="0"/>
        <w:rPr>
          <w:color w:val="000000"/>
          <w:sz w:val="28"/>
          <w:szCs w:val="28"/>
        </w:rPr>
      </w:pPr>
      <w:r w:rsidRPr="00B17D2C">
        <w:rPr>
          <w:b/>
          <w:bCs/>
          <w:color w:val="000000"/>
          <w:sz w:val="28"/>
          <w:szCs w:val="28"/>
        </w:rPr>
        <w:t>В предметном направлении: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создание фундамента для развития математических способностей и механизмов мышления, формируемых математической деятельностью.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В ходе изучения материала предполагается закрепление и отработка основных умений и навыков, их совершенствование, а также систематизация полученных ранее знаний.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Таким образом, решаются следующие задачи: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введение терминологии и отработка умения ее грамотного использования;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развитие навыков изображения планиметрических фигур и простейших геометрических конфигураций;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совершенствование навыков применения свойств геометрических фигур как опоры при решении задач;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формирование умения доказывать равенство данных треугольников;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отработка навыков решения простейших задач на построение с помощью циркуля и линейки;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 xml:space="preserve">• формирование умения доказывать параллельность прямых с использованием соответствующих признаков, находить равные углы при </w:t>
      </w:r>
      <w:r w:rsidRPr="00B17D2C">
        <w:rPr>
          <w:color w:val="000000"/>
          <w:sz w:val="28"/>
          <w:szCs w:val="28"/>
        </w:rPr>
        <w:lastRenderedPageBreak/>
        <w:t>параллельных прямых, что требуется для изучения дальнейшего курса геометрии;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>• расширение знаний учащихся о треугольниках.</w:t>
      </w:r>
    </w:p>
    <w:p w:rsidR="00B17D2C" w:rsidRPr="00622570" w:rsidRDefault="00B17D2C" w:rsidP="00B17D2C">
      <w:pPr>
        <w:pStyle w:val="c33"/>
        <w:shd w:val="clear" w:color="auto" w:fill="FFFFFF"/>
        <w:spacing w:before="0" w:beforeAutospacing="0" w:after="0" w:afterAutospacing="0"/>
        <w:ind w:hanging="32"/>
        <w:jc w:val="both"/>
        <w:rPr>
          <w:color w:val="000000"/>
          <w:sz w:val="28"/>
          <w:szCs w:val="28"/>
        </w:rPr>
      </w:pPr>
    </w:p>
    <w:p w:rsidR="00B17D2C" w:rsidRPr="00B17D2C" w:rsidRDefault="00B17D2C" w:rsidP="00B17D2C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7D2C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</w:t>
      </w:r>
      <w:r w:rsidRPr="00B17D2C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B17D2C" w:rsidRPr="00B17D2C" w:rsidRDefault="00B17D2C" w:rsidP="00B17D2C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7D2C" w:rsidRPr="00B17D2C" w:rsidRDefault="00B17D2C" w:rsidP="00B17D2C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B17D2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В МБОУ «СОШ № 9 им. А.М. </w:t>
      </w:r>
      <w:proofErr w:type="spellStart"/>
      <w:r w:rsidRPr="00B17D2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Цебиева</w:t>
      </w:r>
      <w:proofErr w:type="spellEnd"/>
      <w:r w:rsidRPr="00B17D2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» согласно Учебному плану школы учебный год составляет 3</w:t>
      </w:r>
      <w:r w:rsidR="006C5EB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B17D2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6C5EB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bookmarkStart w:id="0" w:name="_GoBack"/>
      <w:bookmarkEnd w:id="0"/>
      <w:r w:rsidRPr="00B17D2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поэтому на изучение геометрии на этапе основного общего образования отводится время в объёме 20</w:t>
      </w:r>
      <w:r w:rsidR="006C5EB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8</w:t>
      </w:r>
      <w:r w:rsidRPr="00B17D2C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B17D2C" w:rsidRPr="00B17D2C" w:rsidRDefault="00B17D2C" w:rsidP="00B17D2C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p w:rsidR="00B17D2C" w:rsidRPr="00B17D2C" w:rsidRDefault="00B17D2C" w:rsidP="00B17D2C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B17D2C" w:rsidRPr="00B17D2C" w:rsidTr="00266FAB">
        <w:trPr>
          <w:trHeight w:val="256"/>
        </w:trPr>
        <w:tc>
          <w:tcPr>
            <w:tcW w:w="3016" w:type="dxa"/>
          </w:tcPr>
          <w:p w:rsidR="00B17D2C" w:rsidRPr="00B17D2C" w:rsidRDefault="00B17D2C" w:rsidP="00266FAB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B17D2C" w:rsidRPr="00B17D2C" w:rsidRDefault="006C5EB2" w:rsidP="00266FAB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B17D2C"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B17D2C" w:rsidRPr="00B17D2C" w:rsidRDefault="00B17D2C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B17D2C" w:rsidRPr="00B17D2C" w:rsidTr="00266FAB">
        <w:trPr>
          <w:trHeight w:val="256"/>
        </w:trPr>
        <w:tc>
          <w:tcPr>
            <w:tcW w:w="3016" w:type="dxa"/>
          </w:tcPr>
          <w:p w:rsidR="00B17D2C" w:rsidRPr="00B17D2C" w:rsidRDefault="00B17D2C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B17D2C" w:rsidRPr="00B17D2C" w:rsidRDefault="006C5EB2" w:rsidP="00266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B17D2C"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B17D2C" w:rsidRPr="00B17D2C" w:rsidRDefault="00B17D2C" w:rsidP="00266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B17D2C" w:rsidRPr="00B17D2C" w:rsidTr="00266FAB">
        <w:trPr>
          <w:trHeight w:val="256"/>
        </w:trPr>
        <w:tc>
          <w:tcPr>
            <w:tcW w:w="3016" w:type="dxa"/>
          </w:tcPr>
          <w:p w:rsidR="00B17D2C" w:rsidRPr="00B17D2C" w:rsidRDefault="00B17D2C" w:rsidP="00266FAB">
            <w:pP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B17D2C" w:rsidRPr="00B17D2C" w:rsidRDefault="00B17D2C" w:rsidP="00266FAB">
            <w:pPr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 ч.</w:t>
            </w:r>
          </w:p>
        </w:tc>
        <w:tc>
          <w:tcPr>
            <w:tcW w:w="3259" w:type="dxa"/>
          </w:tcPr>
          <w:p w:rsidR="00B17D2C" w:rsidRPr="00B17D2C" w:rsidRDefault="00B17D2C" w:rsidP="00266FAB">
            <w:pP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B17D2C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B17D2C" w:rsidRPr="00B17D2C" w:rsidRDefault="00B17D2C" w:rsidP="00B17D2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17D2C" w:rsidRPr="00B17D2C" w:rsidRDefault="00B17D2C" w:rsidP="00B17D2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B17D2C" w:rsidRPr="00B17D2C" w:rsidRDefault="00B17D2C" w:rsidP="00B17D2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 xml:space="preserve">Для реализации программного содержания используются следующие учебные пособия: 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 xml:space="preserve">1. </w:t>
      </w:r>
      <w:proofErr w:type="spellStart"/>
      <w:r w:rsidRPr="00B17D2C">
        <w:rPr>
          <w:color w:val="000000"/>
          <w:sz w:val="28"/>
          <w:szCs w:val="28"/>
        </w:rPr>
        <w:t>Атанасян</w:t>
      </w:r>
      <w:proofErr w:type="spellEnd"/>
      <w:r w:rsidRPr="00B17D2C">
        <w:rPr>
          <w:color w:val="000000"/>
          <w:sz w:val="28"/>
          <w:szCs w:val="28"/>
        </w:rPr>
        <w:t xml:space="preserve"> Л.С., Бутузов В.Ф., Глазков Ю.А., Юдина И.И. Геометрия. 7–9 классы: Рабочая тетрадь. М.: Просвещение, 2013.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 xml:space="preserve">2. </w:t>
      </w:r>
      <w:proofErr w:type="spellStart"/>
      <w:r w:rsidRPr="00B17D2C">
        <w:rPr>
          <w:color w:val="000000"/>
          <w:sz w:val="28"/>
          <w:szCs w:val="28"/>
        </w:rPr>
        <w:t>Атанасян</w:t>
      </w:r>
      <w:proofErr w:type="spellEnd"/>
      <w:r w:rsidRPr="00B17D2C">
        <w:rPr>
          <w:color w:val="000000"/>
          <w:sz w:val="28"/>
          <w:szCs w:val="28"/>
        </w:rPr>
        <w:t xml:space="preserve"> Л.С., Бутузов В.Ф., Глазков Ю.А., Некрасов В.Б., Юдина И.И. Изучение геометрии в 7–9 классах: Методическое пособие. М.: Просвещение, 2012.</w:t>
      </w:r>
    </w:p>
    <w:p w:rsidR="00B17D2C" w:rsidRPr="00B17D2C" w:rsidRDefault="00B17D2C" w:rsidP="00B17D2C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B17D2C">
        <w:rPr>
          <w:color w:val="000000"/>
          <w:sz w:val="28"/>
          <w:szCs w:val="28"/>
        </w:rPr>
        <w:t xml:space="preserve">3. </w:t>
      </w:r>
      <w:proofErr w:type="spellStart"/>
      <w:r w:rsidRPr="00B17D2C">
        <w:rPr>
          <w:color w:val="000000"/>
          <w:sz w:val="28"/>
          <w:szCs w:val="28"/>
        </w:rPr>
        <w:t>Атанасян</w:t>
      </w:r>
      <w:proofErr w:type="spellEnd"/>
      <w:r w:rsidRPr="00B17D2C">
        <w:rPr>
          <w:color w:val="000000"/>
          <w:sz w:val="28"/>
          <w:szCs w:val="28"/>
        </w:rPr>
        <w:t xml:space="preserve"> Л.С., Бутузов В.Ф., Кадомцев С.Б., Позняк Э.Г., Юдина И.И. Геометрия. 7–9 классы: Учебник для общеобразовательных учреждений. М.: Просвещение, 2013.</w:t>
      </w:r>
    </w:p>
    <w:p w:rsidR="00B17D2C" w:rsidRPr="00B17D2C" w:rsidRDefault="00B17D2C" w:rsidP="00B17D2C">
      <w:pPr>
        <w:pStyle w:val="c36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E042D8" w:rsidRPr="00B17D2C" w:rsidRDefault="00E042D8">
      <w:pPr>
        <w:rPr>
          <w:rFonts w:ascii="Times New Roman" w:hAnsi="Times New Roman" w:cs="Times New Roman"/>
          <w:sz w:val="28"/>
          <w:szCs w:val="28"/>
        </w:rPr>
      </w:pPr>
    </w:p>
    <w:sectPr w:rsidR="00E042D8" w:rsidRPr="00B17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29C7"/>
    <w:multiLevelType w:val="multilevel"/>
    <w:tmpl w:val="033C91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984A76"/>
    <w:multiLevelType w:val="multilevel"/>
    <w:tmpl w:val="C846D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A62C2F"/>
    <w:multiLevelType w:val="multilevel"/>
    <w:tmpl w:val="A74CAB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D2C"/>
    <w:rsid w:val="006C5EB2"/>
    <w:rsid w:val="00B17D2C"/>
    <w:rsid w:val="00E0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14891"/>
  <w15:chartTrackingRefBased/>
  <w15:docId w15:val="{A230DBB9-026F-4208-9BE8-D67B6818D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D2C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7D2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6">
    <w:name w:val="c36"/>
    <w:basedOn w:val="a"/>
    <w:rsid w:val="00B17D2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33">
    <w:name w:val="c33"/>
    <w:basedOn w:val="a"/>
    <w:rsid w:val="00B17D2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1152</Words>
  <Characters>6569</Characters>
  <Application>Microsoft Office Word</Application>
  <DocSecurity>0</DocSecurity>
  <Lines>54</Lines>
  <Paragraphs>15</Paragraphs>
  <ScaleCrop>false</ScaleCrop>
  <Company/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2017-10-24T12:15:00Z</dcterms:created>
  <dcterms:modified xsi:type="dcterms:W3CDTF">2020-09-04T14:58:00Z</dcterms:modified>
</cp:coreProperties>
</file>